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C29E" w14:textId="40AD4952" w:rsidR="00052596" w:rsidRPr="006808DE" w:rsidRDefault="00494FCE">
      <w:bookmarkStart w:id="0" w:name="_GoBack"/>
      <w:bookmarkEnd w:id="0"/>
      <w:r>
        <w:rPr>
          <w:b/>
          <w:bCs/>
        </w:rPr>
        <w:t>Risk Assessment Details:</w:t>
      </w:r>
      <w:r>
        <w:t xml:space="preserve"> This Risk Assessment details </w:t>
      </w:r>
      <w:r w:rsidR="006808DE">
        <w:t xml:space="preserve">the build and performance element of the </w:t>
      </w:r>
      <w:r w:rsidR="006808DE">
        <w:rPr>
          <w:b/>
          <w:bCs/>
        </w:rPr>
        <w:t>Santa Panto - School Visit</w:t>
      </w:r>
      <w:r w:rsidR="006808DE">
        <w:t>. The venue is to be provided this Risk Assessment ahead of the visit and any concerns raised. Should any of the Risk Assessment require amending during the performance run, the Performers have been educated on how to make a Dynamic Risk Assessment. This should be documented.</w:t>
      </w:r>
    </w:p>
    <w:tbl>
      <w:tblPr>
        <w:tblStyle w:val="TableGrid"/>
        <w:tblW w:w="0" w:type="auto"/>
        <w:tblLook w:val="04A0" w:firstRow="1" w:lastRow="0" w:firstColumn="1" w:lastColumn="0" w:noHBand="0" w:noVBand="1"/>
      </w:tblPr>
      <w:tblGrid>
        <w:gridCol w:w="2151"/>
        <w:gridCol w:w="1266"/>
        <w:gridCol w:w="7385"/>
        <w:gridCol w:w="1073"/>
        <w:gridCol w:w="1316"/>
        <w:gridCol w:w="757"/>
      </w:tblGrid>
      <w:tr w:rsidR="006808DE" w14:paraId="5FAF4DB7" w14:textId="77777777" w:rsidTr="006808DE">
        <w:tc>
          <w:tcPr>
            <w:tcW w:w="2151" w:type="dxa"/>
          </w:tcPr>
          <w:p w14:paraId="674CA88D" w14:textId="77777777" w:rsidR="006808DE" w:rsidRDefault="006808DE" w:rsidP="006808DE">
            <w:pPr>
              <w:pStyle w:val="Heading1"/>
              <w:outlineLvl w:val="0"/>
              <w:rPr>
                <w:rFonts w:ascii="Arial" w:hAnsi="Arial" w:cs="Arial"/>
                <w:sz w:val="22"/>
              </w:rPr>
            </w:pPr>
            <w:r>
              <w:rPr>
                <w:rFonts w:ascii="Arial" w:hAnsi="Arial" w:cs="Arial"/>
                <w:sz w:val="22"/>
              </w:rPr>
              <w:t>SIGNIFICANT HAZARDS</w:t>
            </w:r>
          </w:p>
          <w:p w14:paraId="02EB083C" w14:textId="77777777" w:rsidR="006808DE" w:rsidRDefault="006808DE" w:rsidP="006808DE"/>
        </w:tc>
        <w:tc>
          <w:tcPr>
            <w:tcW w:w="1266" w:type="dxa"/>
          </w:tcPr>
          <w:p w14:paraId="0DA7A590" w14:textId="77777777" w:rsidR="006808DE" w:rsidRPr="00494FCE" w:rsidRDefault="006808DE" w:rsidP="006808DE">
            <w:pPr>
              <w:pStyle w:val="Heading1"/>
              <w:outlineLvl w:val="0"/>
              <w:rPr>
                <w:rFonts w:ascii="Arial" w:hAnsi="Arial" w:cs="Arial"/>
                <w:sz w:val="22"/>
              </w:rPr>
            </w:pPr>
            <w:r>
              <w:rPr>
                <w:rFonts w:ascii="Arial" w:hAnsi="Arial" w:cs="Arial"/>
                <w:sz w:val="22"/>
              </w:rPr>
              <w:t>PEOPLE AT RISK</w:t>
            </w:r>
          </w:p>
        </w:tc>
        <w:tc>
          <w:tcPr>
            <w:tcW w:w="7385" w:type="dxa"/>
          </w:tcPr>
          <w:p w14:paraId="73874EE4" w14:textId="77777777" w:rsidR="006808DE" w:rsidRPr="00494FCE" w:rsidRDefault="006808DE" w:rsidP="006808DE">
            <w:pPr>
              <w:pStyle w:val="BodyText"/>
              <w:rPr>
                <w:rFonts w:ascii="Arial" w:hAnsi="Arial" w:cs="Arial"/>
                <w:sz w:val="22"/>
              </w:rPr>
            </w:pPr>
            <w:r>
              <w:rPr>
                <w:rFonts w:ascii="Arial" w:hAnsi="Arial" w:cs="Arial"/>
                <w:sz w:val="22"/>
              </w:rPr>
              <w:t>CONTROL MEASURES</w:t>
            </w:r>
          </w:p>
        </w:tc>
        <w:tc>
          <w:tcPr>
            <w:tcW w:w="1073" w:type="dxa"/>
          </w:tcPr>
          <w:p w14:paraId="28EA7FE9" w14:textId="77777777" w:rsidR="006808DE" w:rsidRPr="00494FCE" w:rsidRDefault="006808DE" w:rsidP="006808DE">
            <w:pPr>
              <w:pStyle w:val="BodyText"/>
              <w:rPr>
                <w:rFonts w:ascii="Arial" w:hAnsi="Arial" w:cs="Arial"/>
                <w:sz w:val="22"/>
              </w:rPr>
            </w:pPr>
            <w:r>
              <w:rPr>
                <w:rFonts w:ascii="Arial" w:hAnsi="Arial" w:cs="Arial"/>
                <w:sz w:val="22"/>
              </w:rPr>
              <w:t>Severity</w:t>
            </w:r>
          </w:p>
        </w:tc>
        <w:tc>
          <w:tcPr>
            <w:tcW w:w="1316" w:type="dxa"/>
          </w:tcPr>
          <w:p w14:paraId="4739C385" w14:textId="77777777" w:rsidR="006808DE" w:rsidRDefault="006808DE" w:rsidP="006808DE">
            <w:pPr>
              <w:jc w:val="center"/>
              <w:rPr>
                <w:rFonts w:ascii="Arial" w:hAnsi="Arial" w:cs="Arial"/>
                <w:b/>
                <w:bCs/>
              </w:rPr>
            </w:pPr>
            <w:r>
              <w:rPr>
                <w:rFonts w:ascii="Arial" w:hAnsi="Arial" w:cs="Arial"/>
                <w:b/>
                <w:bCs/>
              </w:rPr>
              <w:t xml:space="preserve">Likelihood </w:t>
            </w:r>
          </w:p>
        </w:tc>
        <w:tc>
          <w:tcPr>
            <w:tcW w:w="757" w:type="dxa"/>
          </w:tcPr>
          <w:p w14:paraId="0E0E8FCC" w14:textId="77777777" w:rsidR="006808DE" w:rsidRPr="00494FCE" w:rsidRDefault="006808DE" w:rsidP="006808DE">
            <w:pPr>
              <w:jc w:val="center"/>
              <w:rPr>
                <w:rFonts w:ascii="Arial" w:hAnsi="Arial" w:cs="Arial"/>
                <w:b/>
                <w:bCs/>
              </w:rPr>
            </w:pPr>
            <w:r>
              <w:rPr>
                <w:rFonts w:ascii="Arial" w:hAnsi="Arial" w:cs="Arial"/>
                <w:b/>
                <w:bCs/>
              </w:rPr>
              <w:t>Risk</w:t>
            </w:r>
          </w:p>
        </w:tc>
      </w:tr>
      <w:tr w:rsidR="006808DE" w14:paraId="4369A0C9" w14:textId="77777777" w:rsidTr="006808DE">
        <w:tc>
          <w:tcPr>
            <w:tcW w:w="2151" w:type="dxa"/>
          </w:tcPr>
          <w:p w14:paraId="63453FB1" w14:textId="77777777" w:rsidR="006808DE" w:rsidRDefault="006808DE" w:rsidP="006808DE">
            <w:pPr>
              <w:rPr>
                <w:b/>
                <w:bCs/>
              </w:rPr>
            </w:pPr>
            <w:r>
              <w:rPr>
                <w:b/>
                <w:bCs/>
              </w:rPr>
              <w:t>Get in/Set build</w:t>
            </w:r>
          </w:p>
          <w:p w14:paraId="72A95DD0" w14:textId="77777777" w:rsidR="006808DE" w:rsidRDefault="006808DE" w:rsidP="006808DE">
            <w:pPr>
              <w:rPr>
                <w:i/>
                <w:iCs/>
              </w:rPr>
            </w:pPr>
            <w:r>
              <w:rPr>
                <w:i/>
                <w:iCs/>
              </w:rPr>
              <w:t>Slips/Trips/Falls</w:t>
            </w:r>
          </w:p>
          <w:p w14:paraId="6680DFB5" w14:textId="77777777" w:rsidR="006808DE" w:rsidRPr="00494FCE" w:rsidRDefault="006808DE" w:rsidP="006808DE">
            <w:pPr>
              <w:rPr>
                <w:i/>
                <w:iCs/>
              </w:rPr>
            </w:pPr>
            <w:r>
              <w:rPr>
                <w:i/>
                <w:iCs/>
              </w:rPr>
              <w:t>Mishandling of Equipment</w:t>
            </w:r>
          </w:p>
          <w:p w14:paraId="7913195D" w14:textId="77777777" w:rsidR="006808DE" w:rsidRPr="00494FCE" w:rsidRDefault="006808DE" w:rsidP="006808DE">
            <w:pPr>
              <w:rPr>
                <w:b/>
                <w:bCs/>
                <w:i/>
                <w:iCs/>
              </w:rPr>
            </w:pPr>
          </w:p>
        </w:tc>
        <w:tc>
          <w:tcPr>
            <w:tcW w:w="1266" w:type="dxa"/>
          </w:tcPr>
          <w:p w14:paraId="6CC0F33A" w14:textId="77777777" w:rsidR="006808DE" w:rsidRDefault="006808DE" w:rsidP="006808DE">
            <w:r>
              <w:t>Staff</w:t>
            </w:r>
          </w:p>
          <w:p w14:paraId="413FEE62" w14:textId="77777777" w:rsidR="006808DE" w:rsidRDefault="006808DE" w:rsidP="006808DE">
            <w:r>
              <w:t>Pupils</w:t>
            </w:r>
          </w:p>
          <w:p w14:paraId="4CA8F83F" w14:textId="77777777" w:rsidR="006808DE" w:rsidRDefault="006808DE" w:rsidP="006808DE">
            <w:r>
              <w:t>Performers</w:t>
            </w:r>
          </w:p>
        </w:tc>
        <w:tc>
          <w:tcPr>
            <w:tcW w:w="7385" w:type="dxa"/>
          </w:tcPr>
          <w:p w14:paraId="09487024" w14:textId="77777777" w:rsidR="006808DE" w:rsidRDefault="006808DE" w:rsidP="006808DE">
            <w:pPr>
              <w:pStyle w:val="ListParagraph"/>
              <w:numPr>
                <w:ilvl w:val="0"/>
                <w:numId w:val="1"/>
              </w:numPr>
            </w:pPr>
            <w:r>
              <w:t>All performers are trained in basic manual handling</w:t>
            </w:r>
          </w:p>
          <w:p w14:paraId="3B02D418" w14:textId="77777777" w:rsidR="006808DE" w:rsidRDefault="006808DE" w:rsidP="006808DE">
            <w:pPr>
              <w:pStyle w:val="ListParagraph"/>
              <w:numPr>
                <w:ilvl w:val="0"/>
                <w:numId w:val="1"/>
              </w:numPr>
            </w:pPr>
            <w:r>
              <w:t>All performers are trained in how to safely build the set</w:t>
            </w:r>
          </w:p>
          <w:p w14:paraId="768F6D57" w14:textId="77777777" w:rsidR="006808DE" w:rsidRDefault="006808DE" w:rsidP="006808DE">
            <w:pPr>
              <w:pStyle w:val="ListParagraph"/>
              <w:numPr>
                <w:ilvl w:val="0"/>
                <w:numId w:val="1"/>
              </w:numPr>
            </w:pPr>
            <w:r>
              <w:t>Before any equipment is moved into the venue, all performers are to be shown the access route and ensure it is clear</w:t>
            </w:r>
          </w:p>
          <w:p w14:paraId="77628D86" w14:textId="77777777" w:rsidR="006808DE" w:rsidRDefault="006808DE" w:rsidP="006808DE">
            <w:pPr>
              <w:pStyle w:val="ListParagraph"/>
              <w:numPr>
                <w:ilvl w:val="0"/>
                <w:numId w:val="1"/>
              </w:numPr>
            </w:pPr>
            <w:r>
              <w:t>Pupils are not to be in performance space whilst set is being moved/built</w:t>
            </w:r>
          </w:p>
          <w:p w14:paraId="1ADC55AD" w14:textId="77777777" w:rsidR="006808DE" w:rsidRDefault="006808DE" w:rsidP="006808DE">
            <w:pPr>
              <w:pStyle w:val="ListParagraph"/>
              <w:numPr>
                <w:ilvl w:val="0"/>
                <w:numId w:val="1"/>
              </w:numPr>
            </w:pPr>
            <w:r>
              <w:t>Performers are to follow the ‘Set build Guide’ to ensure venue is rigged correctly</w:t>
            </w:r>
          </w:p>
        </w:tc>
        <w:tc>
          <w:tcPr>
            <w:tcW w:w="1073" w:type="dxa"/>
          </w:tcPr>
          <w:p w14:paraId="11CF9B67" w14:textId="77777777" w:rsidR="006808DE" w:rsidRDefault="006808DE" w:rsidP="006808DE">
            <w:r>
              <w:t>1</w:t>
            </w:r>
          </w:p>
        </w:tc>
        <w:tc>
          <w:tcPr>
            <w:tcW w:w="1316" w:type="dxa"/>
          </w:tcPr>
          <w:p w14:paraId="648971D1" w14:textId="77777777" w:rsidR="006808DE" w:rsidRDefault="006808DE" w:rsidP="006808DE">
            <w:r>
              <w:t>2</w:t>
            </w:r>
          </w:p>
        </w:tc>
        <w:tc>
          <w:tcPr>
            <w:tcW w:w="757" w:type="dxa"/>
          </w:tcPr>
          <w:p w14:paraId="07E04FFF" w14:textId="77777777" w:rsidR="006808DE" w:rsidRDefault="006808DE" w:rsidP="006808DE">
            <w:r>
              <w:t>L</w:t>
            </w:r>
          </w:p>
        </w:tc>
      </w:tr>
      <w:tr w:rsidR="006808DE" w14:paraId="28717347" w14:textId="77777777" w:rsidTr="006808DE">
        <w:tc>
          <w:tcPr>
            <w:tcW w:w="2151" w:type="dxa"/>
          </w:tcPr>
          <w:p w14:paraId="464A0CDF" w14:textId="77777777" w:rsidR="006808DE" w:rsidRDefault="006808DE" w:rsidP="006808DE">
            <w:pPr>
              <w:rPr>
                <w:b/>
                <w:bCs/>
              </w:rPr>
            </w:pPr>
            <w:r>
              <w:rPr>
                <w:b/>
                <w:bCs/>
              </w:rPr>
              <w:t>Lights</w:t>
            </w:r>
          </w:p>
          <w:p w14:paraId="21DC964A" w14:textId="77777777" w:rsidR="006808DE" w:rsidRDefault="006808DE" w:rsidP="006808DE">
            <w:pPr>
              <w:rPr>
                <w:i/>
                <w:iCs/>
              </w:rPr>
            </w:pPr>
            <w:r>
              <w:rPr>
                <w:i/>
                <w:iCs/>
              </w:rPr>
              <w:t>Burn due to heat</w:t>
            </w:r>
          </w:p>
          <w:p w14:paraId="267E4F1B" w14:textId="77777777" w:rsidR="006808DE" w:rsidRDefault="006808DE" w:rsidP="006808DE">
            <w:pPr>
              <w:rPr>
                <w:i/>
                <w:iCs/>
              </w:rPr>
            </w:pPr>
            <w:r>
              <w:rPr>
                <w:i/>
                <w:iCs/>
              </w:rPr>
              <w:t>Tripod falling</w:t>
            </w:r>
          </w:p>
          <w:p w14:paraId="56AD7774" w14:textId="77777777" w:rsidR="006808DE" w:rsidRPr="00494FCE" w:rsidRDefault="006808DE" w:rsidP="006808DE">
            <w:pPr>
              <w:rPr>
                <w:i/>
                <w:iCs/>
              </w:rPr>
            </w:pPr>
          </w:p>
        </w:tc>
        <w:tc>
          <w:tcPr>
            <w:tcW w:w="1266" w:type="dxa"/>
          </w:tcPr>
          <w:p w14:paraId="57CC8344" w14:textId="77777777" w:rsidR="006808DE" w:rsidRDefault="006808DE" w:rsidP="006808DE">
            <w:r>
              <w:t>Pupils</w:t>
            </w:r>
          </w:p>
          <w:p w14:paraId="5BD4B7A5" w14:textId="77777777" w:rsidR="006808DE" w:rsidRDefault="006808DE" w:rsidP="006808DE">
            <w:r>
              <w:t>Performers</w:t>
            </w:r>
          </w:p>
        </w:tc>
        <w:tc>
          <w:tcPr>
            <w:tcW w:w="7385" w:type="dxa"/>
          </w:tcPr>
          <w:p w14:paraId="0A961D05" w14:textId="77777777" w:rsidR="006808DE" w:rsidRDefault="006808DE" w:rsidP="006808DE">
            <w:pPr>
              <w:pStyle w:val="ListParagraph"/>
              <w:numPr>
                <w:ilvl w:val="0"/>
                <w:numId w:val="1"/>
              </w:numPr>
            </w:pPr>
            <w:r>
              <w:t>Low heat LED lights to be used</w:t>
            </w:r>
          </w:p>
          <w:p w14:paraId="3BE407C2" w14:textId="77777777" w:rsidR="006808DE" w:rsidRDefault="006808DE" w:rsidP="006808DE">
            <w:pPr>
              <w:pStyle w:val="ListParagraph"/>
              <w:numPr>
                <w:ilvl w:val="0"/>
                <w:numId w:val="1"/>
              </w:numPr>
            </w:pPr>
            <w:r>
              <w:t>Lights rigged at a height so they cannot be reached by pupils</w:t>
            </w:r>
          </w:p>
          <w:p w14:paraId="360A6722" w14:textId="77777777" w:rsidR="006808DE" w:rsidRDefault="006808DE" w:rsidP="006808DE">
            <w:pPr>
              <w:pStyle w:val="ListParagraph"/>
              <w:numPr>
                <w:ilvl w:val="0"/>
                <w:numId w:val="1"/>
              </w:numPr>
            </w:pPr>
            <w:r>
              <w:t>Tripod to be erected as per manufacturer guidelines</w:t>
            </w:r>
          </w:p>
          <w:p w14:paraId="48234C08" w14:textId="77777777" w:rsidR="006808DE" w:rsidRDefault="006808DE" w:rsidP="006808DE">
            <w:pPr>
              <w:pStyle w:val="ListParagraph"/>
              <w:numPr>
                <w:ilvl w:val="0"/>
                <w:numId w:val="1"/>
              </w:numPr>
            </w:pPr>
            <w:r>
              <w:t>Tripod to be positioned out of reach from Children</w:t>
            </w:r>
          </w:p>
        </w:tc>
        <w:tc>
          <w:tcPr>
            <w:tcW w:w="1073" w:type="dxa"/>
          </w:tcPr>
          <w:p w14:paraId="0D28B017" w14:textId="77777777" w:rsidR="006808DE" w:rsidRDefault="006808DE" w:rsidP="006808DE">
            <w:r>
              <w:t>2</w:t>
            </w:r>
          </w:p>
        </w:tc>
        <w:tc>
          <w:tcPr>
            <w:tcW w:w="1316" w:type="dxa"/>
          </w:tcPr>
          <w:p w14:paraId="6CF82C62" w14:textId="77777777" w:rsidR="006808DE" w:rsidRDefault="006808DE" w:rsidP="006808DE">
            <w:r>
              <w:t>2</w:t>
            </w:r>
          </w:p>
        </w:tc>
        <w:tc>
          <w:tcPr>
            <w:tcW w:w="757" w:type="dxa"/>
          </w:tcPr>
          <w:p w14:paraId="07CB9721" w14:textId="77777777" w:rsidR="006808DE" w:rsidRDefault="006808DE" w:rsidP="006808DE">
            <w:r>
              <w:t>M</w:t>
            </w:r>
          </w:p>
        </w:tc>
      </w:tr>
      <w:tr w:rsidR="006808DE" w14:paraId="18632F56" w14:textId="77777777" w:rsidTr="006808DE">
        <w:tc>
          <w:tcPr>
            <w:tcW w:w="2151" w:type="dxa"/>
          </w:tcPr>
          <w:p w14:paraId="23603DAA" w14:textId="77777777" w:rsidR="006808DE" w:rsidRDefault="006808DE" w:rsidP="006808DE">
            <w:pPr>
              <w:rPr>
                <w:b/>
                <w:bCs/>
              </w:rPr>
            </w:pPr>
            <w:r>
              <w:rPr>
                <w:b/>
                <w:bCs/>
              </w:rPr>
              <w:t>Sound</w:t>
            </w:r>
          </w:p>
          <w:p w14:paraId="3E2A788D" w14:textId="77777777" w:rsidR="006808DE" w:rsidRDefault="006808DE" w:rsidP="006808DE">
            <w:pPr>
              <w:rPr>
                <w:i/>
                <w:iCs/>
              </w:rPr>
            </w:pPr>
            <w:r>
              <w:rPr>
                <w:i/>
                <w:iCs/>
              </w:rPr>
              <w:t>Ear Damage</w:t>
            </w:r>
          </w:p>
          <w:p w14:paraId="7E5F923C" w14:textId="77777777" w:rsidR="006808DE" w:rsidRPr="00494FCE" w:rsidRDefault="006808DE" w:rsidP="006808DE">
            <w:pPr>
              <w:rPr>
                <w:i/>
                <w:iCs/>
              </w:rPr>
            </w:pPr>
            <w:r>
              <w:rPr>
                <w:i/>
                <w:iCs/>
              </w:rPr>
              <w:t>Tripod Falling</w:t>
            </w:r>
          </w:p>
        </w:tc>
        <w:tc>
          <w:tcPr>
            <w:tcW w:w="1266" w:type="dxa"/>
          </w:tcPr>
          <w:p w14:paraId="3379FFE8" w14:textId="77777777" w:rsidR="006808DE" w:rsidRDefault="006808DE" w:rsidP="006808DE">
            <w:r>
              <w:t>Pupils</w:t>
            </w:r>
          </w:p>
          <w:p w14:paraId="6A5B47B6" w14:textId="77777777" w:rsidR="006808DE" w:rsidRDefault="006808DE" w:rsidP="006808DE">
            <w:r>
              <w:t>Staff</w:t>
            </w:r>
          </w:p>
          <w:p w14:paraId="4ADB088D" w14:textId="77777777" w:rsidR="006808DE" w:rsidRDefault="006808DE" w:rsidP="006808DE">
            <w:r>
              <w:t>Performers</w:t>
            </w:r>
          </w:p>
        </w:tc>
        <w:tc>
          <w:tcPr>
            <w:tcW w:w="7385" w:type="dxa"/>
          </w:tcPr>
          <w:p w14:paraId="4FE3F797" w14:textId="77777777" w:rsidR="006808DE" w:rsidRDefault="006808DE" w:rsidP="006808DE">
            <w:pPr>
              <w:pStyle w:val="ListParagraph"/>
              <w:numPr>
                <w:ilvl w:val="0"/>
                <w:numId w:val="1"/>
              </w:numPr>
            </w:pPr>
            <w:r>
              <w:t>Sound to be kept at pre-determined level</w:t>
            </w:r>
          </w:p>
          <w:p w14:paraId="779E4B0C" w14:textId="77777777" w:rsidR="006808DE" w:rsidRDefault="006808DE" w:rsidP="006808DE">
            <w:pPr>
              <w:pStyle w:val="ListParagraph"/>
              <w:numPr>
                <w:ilvl w:val="0"/>
                <w:numId w:val="1"/>
              </w:numPr>
            </w:pPr>
            <w:r>
              <w:t>Tripod to be erected as per manufacturer guidelines</w:t>
            </w:r>
          </w:p>
          <w:p w14:paraId="0EB1FA7B" w14:textId="77777777" w:rsidR="006808DE" w:rsidRDefault="006808DE" w:rsidP="006808DE">
            <w:pPr>
              <w:pStyle w:val="ListParagraph"/>
              <w:numPr>
                <w:ilvl w:val="0"/>
                <w:numId w:val="1"/>
              </w:numPr>
            </w:pPr>
            <w:r>
              <w:t>Tripod to be positioned out of reach from Children</w:t>
            </w:r>
          </w:p>
        </w:tc>
        <w:tc>
          <w:tcPr>
            <w:tcW w:w="1073" w:type="dxa"/>
          </w:tcPr>
          <w:p w14:paraId="5CE3028B" w14:textId="77777777" w:rsidR="006808DE" w:rsidRDefault="006808DE" w:rsidP="006808DE">
            <w:r>
              <w:t>1</w:t>
            </w:r>
          </w:p>
        </w:tc>
        <w:tc>
          <w:tcPr>
            <w:tcW w:w="1316" w:type="dxa"/>
          </w:tcPr>
          <w:p w14:paraId="0BE581BD" w14:textId="77777777" w:rsidR="006808DE" w:rsidRDefault="006808DE" w:rsidP="006808DE">
            <w:r>
              <w:t>1</w:t>
            </w:r>
          </w:p>
        </w:tc>
        <w:tc>
          <w:tcPr>
            <w:tcW w:w="757" w:type="dxa"/>
          </w:tcPr>
          <w:p w14:paraId="7EAEF112" w14:textId="77777777" w:rsidR="006808DE" w:rsidRDefault="006808DE" w:rsidP="006808DE">
            <w:r>
              <w:t>L</w:t>
            </w:r>
          </w:p>
        </w:tc>
      </w:tr>
      <w:tr w:rsidR="006808DE" w14:paraId="55F9A2A4" w14:textId="77777777" w:rsidTr="006808DE">
        <w:tc>
          <w:tcPr>
            <w:tcW w:w="2151" w:type="dxa"/>
          </w:tcPr>
          <w:p w14:paraId="301BAA05" w14:textId="77777777" w:rsidR="006808DE" w:rsidRDefault="006808DE" w:rsidP="006808DE">
            <w:pPr>
              <w:rPr>
                <w:b/>
                <w:bCs/>
              </w:rPr>
            </w:pPr>
            <w:r w:rsidRPr="00494FCE">
              <w:rPr>
                <w:b/>
                <w:bCs/>
              </w:rPr>
              <w:t>Wires</w:t>
            </w:r>
          </w:p>
          <w:p w14:paraId="30564900" w14:textId="77777777" w:rsidR="006808DE" w:rsidRPr="00494FCE" w:rsidRDefault="006808DE" w:rsidP="006808DE">
            <w:pPr>
              <w:rPr>
                <w:i/>
                <w:iCs/>
              </w:rPr>
            </w:pPr>
            <w:r>
              <w:rPr>
                <w:i/>
                <w:iCs/>
              </w:rPr>
              <w:t>Trip over wire</w:t>
            </w:r>
          </w:p>
        </w:tc>
        <w:tc>
          <w:tcPr>
            <w:tcW w:w="1266" w:type="dxa"/>
          </w:tcPr>
          <w:p w14:paraId="793B4DE7" w14:textId="77777777" w:rsidR="006808DE" w:rsidRDefault="006808DE" w:rsidP="006808DE">
            <w:r>
              <w:t>Pupils</w:t>
            </w:r>
          </w:p>
          <w:p w14:paraId="73288D01" w14:textId="77777777" w:rsidR="006808DE" w:rsidRDefault="006808DE" w:rsidP="006808DE">
            <w:r>
              <w:t>Staff</w:t>
            </w:r>
          </w:p>
          <w:p w14:paraId="75B64364" w14:textId="77777777" w:rsidR="006808DE" w:rsidRDefault="006808DE" w:rsidP="006808DE">
            <w:r>
              <w:t xml:space="preserve">Performers </w:t>
            </w:r>
          </w:p>
        </w:tc>
        <w:tc>
          <w:tcPr>
            <w:tcW w:w="7385" w:type="dxa"/>
          </w:tcPr>
          <w:p w14:paraId="6C44400C" w14:textId="77777777" w:rsidR="006808DE" w:rsidRDefault="006808DE" w:rsidP="006808DE">
            <w:pPr>
              <w:pStyle w:val="ListParagraph"/>
              <w:numPr>
                <w:ilvl w:val="0"/>
                <w:numId w:val="1"/>
              </w:numPr>
            </w:pPr>
            <w:r>
              <w:t>Wires kept at a minimum</w:t>
            </w:r>
          </w:p>
          <w:p w14:paraId="1159FBC8" w14:textId="77777777" w:rsidR="006808DE" w:rsidRDefault="006808DE" w:rsidP="006808DE">
            <w:pPr>
              <w:pStyle w:val="ListParagraph"/>
              <w:numPr>
                <w:ilvl w:val="0"/>
                <w:numId w:val="1"/>
              </w:numPr>
            </w:pPr>
            <w:r>
              <w:t>Any wires to be taped down securely</w:t>
            </w:r>
          </w:p>
          <w:p w14:paraId="441CDF07" w14:textId="77777777" w:rsidR="006808DE" w:rsidRDefault="006808DE" w:rsidP="006808DE">
            <w:pPr>
              <w:pStyle w:val="ListParagraph"/>
              <w:numPr>
                <w:ilvl w:val="0"/>
                <w:numId w:val="1"/>
              </w:numPr>
            </w:pPr>
            <w:r>
              <w:t>Wires to not cross doorways or areas where people are likely to walk</w:t>
            </w:r>
          </w:p>
        </w:tc>
        <w:tc>
          <w:tcPr>
            <w:tcW w:w="1073" w:type="dxa"/>
          </w:tcPr>
          <w:p w14:paraId="22A4F24D" w14:textId="77777777" w:rsidR="006808DE" w:rsidRDefault="006808DE" w:rsidP="006808DE">
            <w:r>
              <w:t>1</w:t>
            </w:r>
          </w:p>
        </w:tc>
        <w:tc>
          <w:tcPr>
            <w:tcW w:w="1316" w:type="dxa"/>
          </w:tcPr>
          <w:p w14:paraId="2CF036E3" w14:textId="77777777" w:rsidR="006808DE" w:rsidRDefault="006808DE" w:rsidP="006808DE">
            <w:r>
              <w:t>2</w:t>
            </w:r>
          </w:p>
        </w:tc>
        <w:tc>
          <w:tcPr>
            <w:tcW w:w="757" w:type="dxa"/>
          </w:tcPr>
          <w:p w14:paraId="16765DD0" w14:textId="77777777" w:rsidR="006808DE" w:rsidRDefault="006808DE" w:rsidP="006808DE">
            <w:r>
              <w:t>L</w:t>
            </w:r>
          </w:p>
        </w:tc>
      </w:tr>
      <w:tr w:rsidR="006808DE" w14:paraId="22062F15" w14:textId="77777777" w:rsidTr="006808DE">
        <w:tc>
          <w:tcPr>
            <w:tcW w:w="2151" w:type="dxa"/>
          </w:tcPr>
          <w:p w14:paraId="64E1629D" w14:textId="77777777" w:rsidR="006808DE" w:rsidRDefault="006808DE" w:rsidP="006808DE">
            <w:pPr>
              <w:rPr>
                <w:b/>
                <w:bCs/>
              </w:rPr>
            </w:pPr>
            <w:r w:rsidRPr="00494FCE">
              <w:rPr>
                <w:b/>
                <w:bCs/>
              </w:rPr>
              <w:t>Set</w:t>
            </w:r>
          </w:p>
          <w:p w14:paraId="35911699" w14:textId="77777777" w:rsidR="006808DE" w:rsidRPr="00494FCE" w:rsidRDefault="006808DE" w:rsidP="006808DE">
            <w:pPr>
              <w:rPr>
                <w:i/>
                <w:iCs/>
              </w:rPr>
            </w:pPr>
            <w:r>
              <w:rPr>
                <w:i/>
                <w:iCs/>
              </w:rPr>
              <w:t>Set falls over</w:t>
            </w:r>
          </w:p>
        </w:tc>
        <w:tc>
          <w:tcPr>
            <w:tcW w:w="1266" w:type="dxa"/>
          </w:tcPr>
          <w:p w14:paraId="1A1CC533" w14:textId="77777777" w:rsidR="006808DE" w:rsidRDefault="006808DE" w:rsidP="006808DE">
            <w:r>
              <w:t>Performers</w:t>
            </w:r>
          </w:p>
        </w:tc>
        <w:tc>
          <w:tcPr>
            <w:tcW w:w="7385" w:type="dxa"/>
          </w:tcPr>
          <w:p w14:paraId="5CC5F24B" w14:textId="77777777" w:rsidR="006808DE" w:rsidRDefault="006808DE" w:rsidP="006808DE">
            <w:pPr>
              <w:pStyle w:val="ListParagraph"/>
              <w:numPr>
                <w:ilvl w:val="0"/>
                <w:numId w:val="1"/>
              </w:numPr>
            </w:pPr>
            <w:r>
              <w:t>Set constructed and designed by professionals</w:t>
            </w:r>
          </w:p>
          <w:p w14:paraId="30ED0D00" w14:textId="77777777" w:rsidR="006808DE" w:rsidRDefault="006808DE" w:rsidP="006808DE">
            <w:pPr>
              <w:pStyle w:val="ListParagraph"/>
              <w:numPr>
                <w:ilvl w:val="0"/>
                <w:numId w:val="1"/>
              </w:numPr>
            </w:pPr>
            <w:r>
              <w:t>Sufficient stage weighting to balance the set</w:t>
            </w:r>
          </w:p>
          <w:p w14:paraId="1118861B" w14:textId="77777777" w:rsidR="006808DE" w:rsidRDefault="006808DE" w:rsidP="006808DE">
            <w:pPr>
              <w:pStyle w:val="ListParagraph"/>
              <w:numPr>
                <w:ilvl w:val="0"/>
                <w:numId w:val="1"/>
              </w:numPr>
            </w:pPr>
            <w:r>
              <w:t xml:space="preserve">Set constructed as per the ‘Set build Guide’ </w:t>
            </w:r>
          </w:p>
          <w:p w14:paraId="74DD69C3" w14:textId="77777777" w:rsidR="006808DE" w:rsidRDefault="006808DE" w:rsidP="006808DE">
            <w:pPr>
              <w:pStyle w:val="ListParagraph"/>
              <w:numPr>
                <w:ilvl w:val="0"/>
                <w:numId w:val="1"/>
              </w:numPr>
            </w:pPr>
            <w:r>
              <w:t>All performers trained in how to build the set</w:t>
            </w:r>
          </w:p>
          <w:p w14:paraId="6D2F4144" w14:textId="77777777" w:rsidR="006808DE" w:rsidRDefault="006808DE" w:rsidP="006808DE">
            <w:pPr>
              <w:pStyle w:val="ListParagraph"/>
              <w:numPr>
                <w:ilvl w:val="0"/>
                <w:numId w:val="1"/>
              </w:numPr>
            </w:pPr>
            <w:r>
              <w:t>Restricted area from Pupils</w:t>
            </w:r>
          </w:p>
        </w:tc>
        <w:tc>
          <w:tcPr>
            <w:tcW w:w="1073" w:type="dxa"/>
          </w:tcPr>
          <w:p w14:paraId="48E7CF67" w14:textId="77777777" w:rsidR="006808DE" w:rsidRDefault="006808DE" w:rsidP="006808DE">
            <w:r>
              <w:t>3</w:t>
            </w:r>
          </w:p>
        </w:tc>
        <w:tc>
          <w:tcPr>
            <w:tcW w:w="1316" w:type="dxa"/>
          </w:tcPr>
          <w:p w14:paraId="000C8C72" w14:textId="77777777" w:rsidR="006808DE" w:rsidRDefault="006808DE" w:rsidP="006808DE">
            <w:r>
              <w:t>1</w:t>
            </w:r>
          </w:p>
        </w:tc>
        <w:tc>
          <w:tcPr>
            <w:tcW w:w="757" w:type="dxa"/>
          </w:tcPr>
          <w:p w14:paraId="7C74A5B6" w14:textId="77777777" w:rsidR="006808DE" w:rsidRDefault="006808DE" w:rsidP="006808DE">
            <w:r>
              <w:t>L</w:t>
            </w:r>
          </w:p>
        </w:tc>
      </w:tr>
      <w:tr w:rsidR="006808DE" w14:paraId="0F8FCE0A" w14:textId="77777777" w:rsidTr="006808DE">
        <w:tc>
          <w:tcPr>
            <w:tcW w:w="2151" w:type="dxa"/>
          </w:tcPr>
          <w:p w14:paraId="6248F266" w14:textId="77777777" w:rsidR="006808DE" w:rsidRDefault="006808DE" w:rsidP="006808DE">
            <w:pPr>
              <w:rPr>
                <w:b/>
                <w:bCs/>
              </w:rPr>
            </w:pPr>
            <w:r w:rsidRPr="00494FCE">
              <w:rPr>
                <w:b/>
                <w:bCs/>
              </w:rPr>
              <w:t>COVID-19</w:t>
            </w:r>
          </w:p>
          <w:p w14:paraId="23880E9E" w14:textId="77777777" w:rsidR="006808DE" w:rsidRPr="00494FCE" w:rsidRDefault="006808DE" w:rsidP="006808DE">
            <w:pPr>
              <w:rPr>
                <w:i/>
                <w:iCs/>
              </w:rPr>
            </w:pPr>
            <w:r>
              <w:rPr>
                <w:i/>
                <w:iCs/>
              </w:rPr>
              <w:t>Transmission of COVID-19</w:t>
            </w:r>
          </w:p>
        </w:tc>
        <w:tc>
          <w:tcPr>
            <w:tcW w:w="1266" w:type="dxa"/>
          </w:tcPr>
          <w:p w14:paraId="35A59BE4" w14:textId="77777777" w:rsidR="006808DE" w:rsidRDefault="006808DE" w:rsidP="006808DE">
            <w:r>
              <w:t>Pupils</w:t>
            </w:r>
          </w:p>
          <w:p w14:paraId="2D5A4129" w14:textId="77777777" w:rsidR="006808DE" w:rsidRDefault="006808DE" w:rsidP="006808DE">
            <w:r>
              <w:t>Performers</w:t>
            </w:r>
          </w:p>
          <w:p w14:paraId="7A8298BC" w14:textId="77777777" w:rsidR="006808DE" w:rsidRDefault="006808DE" w:rsidP="006808DE">
            <w:r>
              <w:t>Staff</w:t>
            </w:r>
          </w:p>
        </w:tc>
        <w:tc>
          <w:tcPr>
            <w:tcW w:w="7385" w:type="dxa"/>
          </w:tcPr>
          <w:p w14:paraId="7F2A5223" w14:textId="77777777" w:rsidR="006808DE" w:rsidRDefault="006808DE" w:rsidP="006808DE">
            <w:pPr>
              <w:pStyle w:val="ListParagraph"/>
              <w:numPr>
                <w:ilvl w:val="0"/>
                <w:numId w:val="1"/>
              </w:numPr>
            </w:pPr>
            <w:r>
              <w:t>Performers form a work bubble and Performing Arts Guidelines</w:t>
            </w:r>
          </w:p>
          <w:p w14:paraId="159E1402" w14:textId="77777777" w:rsidR="006808DE" w:rsidRDefault="006808DE" w:rsidP="006808DE">
            <w:pPr>
              <w:pStyle w:val="ListParagraph"/>
              <w:numPr>
                <w:ilvl w:val="0"/>
                <w:numId w:val="1"/>
              </w:numPr>
            </w:pPr>
            <w:r>
              <w:t>When not performing, performers are to wear a face mask/suitable covering</w:t>
            </w:r>
          </w:p>
          <w:p w14:paraId="6C725DFA" w14:textId="77777777" w:rsidR="006808DE" w:rsidRDefault="006808DE" w:rsidP="006808DE">
            <w:pPr>
              <w:pStyle w:val="ListParagraph"/>
              <w:numPr>
                <w:ilvl w:val="0"/>
                <w:numId w:val="1"/>
              </w:numPr>
            </w:pPr>
            <w:r>
              <w:lastRenderedPageBreak/>
              <w:t>Performers to be 2m from Pupils at all times</w:t>
            </w:r>
          </w:p>
          <w:p w14:paraId="7A8C2412" w14:textId="77777777" w:rsidR="006808DE" w:rsidRDefault="006808DE" w:rsidP="006808DE">
            <w:pPr>
              <w:pStyle w:val="ListParagraph"/>
              <w:numPr>
                <w:ilvl w:val="0"/>
                <w:numId w:val="1"/>
              </w:numPr>
            </w:pPr>
            <w:r>
              <w:t xml:space="preserve">Venue to provide their COVID-19 policy </w:t>
            </w:r>
          </w:p>
          <w:p w14:paraId="6D50C83D" w14:textId="77777777" w:rsidR="006808DE" w:rsidRDefault="006808DE" w:rsidP="006808DE">
            <w:pPr>
              <w:pStyle w:val="ListParagraph"/>
              <w:numPr>
                <w:ilvl w:val="0"/>
                <w:numId w:val="1"/>
              </w:numPr>
            </w:pPr>
            <w:r>
              <w:t>Performers to check in using NHS app</w:t>
            </w:r>
          </w:p>
          <w:p w14:paraId="4F1EB62F" w14:textId="77777777" w:rsidR="006808DE" w:rsidRDefault="006808DE" w:rsidP="006808DE">
            <w:pPr>
              <w:pStyle w:val="ListParagraph"/>
              <w:numPr>
                <w:ilvl w:val="0"/>
                <w:numId w:val="1"/>
              </w:numPr>
            </w:pPr>
            <w:r>
              <w:t>Staff are expected to maintain social distancing from Performers</w:t>
            </w:r>
          </w:p>
          <w:p w14:paraId="684003CF" w14:textId="77777777" w:rsidR="006808DE" w:rsidRDefault="006808DE" w:rsidP="006808DE">
            <w:pPr>
              <w:pStyle w:val="ListParagraph"/>
              <w:numPr>
                <w:ilvl w:val="0"/>
                <w:numId w:val="1"/>
              </w:numPr>
            </w:pPr>
            <w:r>
              <w:t>Staff to ensure pupils adhere to social distancing</w:t>
            </w:r>
          </w:p>
        </w:tc>
        <w:tc>
          <w:tcPr>
            <w:tcW w:w="1073" w:type="dxa"/>
          </w:tcPr>
          <w:p w14:paraId="7ADF1B20" w14:textId="77777777" w:rsidR="006808DE" w:rsidRDefault="006808DE" w:rsidP="006808DE">
            <w:r>
              <w:lastRenderedPageBreak/>
              <w:t>2</w:t>
            </w:r>
          </w:p>
        </w:tc>
        <w:tc>
          <w:tcPr>
            <w:tcW w:w="1316" w:type="dxa"/>
          </w:tcPr>
          <w:p w14:paraId="5C208F49" w14:textId="77777777" w:rsidR="006808DE" w:rsidRDefault="006808DE" w:rsidP="006808DE">
            <w:r>
              <w:t>2</w:t>
            </w:r>
          </w:p>
        </w:tc>
        <w:tc>
          <w:tcPr>
            <w:tcW w:w="757" w:type="dxa"/>
          </w:tcPr>
          <w:p w14:paraId="6825DCAD" w14:textId="77777777" w:rsidR="006808DE" w:rsidRDefault="006808DE" w:rsidP="006808DE">
            <w:r>
              <w:t>M</w:t>
            </w:r>
          </w:p>
        </w:tc>
      </w:tr>
      <w:tr w:rsidR="006808DE" w14:paraId="349FE798" w14:textId="77777777" w:rsidTr="006808DE">
        <w:tc>
          <w:tcPr>
            <w:tcW w:w="2151" w:type="dxa"/>
          </w:tcPr>
          <w:p w14:paraId="1AE00C68" w14:textId="77777777" w:rsidR="006808DE" w:rsidRDefault="006808DE" w:rsidP="006808DE">
            <w:pPr>
              <w:rPr>
                <w:b/>
                <w:bCs/>
              </w:rPr>
            </w:pPr>
            <w:r>
              <w:rPr>
                <w:b/>
                <w:bCs/>
              </w:rPr>
              <w:t>Food Allergy</w:t>
            </w:r>
          </w:p>
          <w:p w14:paraId="2048C328" w14:textId="77777777" w:rsidR="006808DE" w:rsidRPr="00494FCE" w:rsidRDefault="006808DE" w:rsidP="006808DE">
            <w:pPr>
              <w:rPr>
                <w:i/>
                <w:iCs/>
              </w:rPr>
            </w:pPr>
            <w:r>
              <w:rPr>
                <w:i/>
                <w:iCs/>
              </w:rPr>
              <w:t>Allergic reaction to sweet</w:t>
            </w:r>
          </w:p>
        </w:tc>
        <w:tc>
          <w:tcPr>
            <w:tcW w:w="1266" w:type="dxa"/>
          </w:tcPr>
          <w:p w14:paraId="2273930D" w14:textId="77777777" w:rsidR="006808DE" w:rsidRDefault="006808DE" w:rsidP="006808DE">
            <w:r>
              <w:t>Pupils</w:t>
            </w:r>
          </w:p>
        </w:tc>
        <w:tc>
          <w:tcPr>
            <w:tcW w:w="7385" w:type="dxa"/>
          </w:tcPr>
          <w:p w14:paraId="46DD1212" w14:textId="77777777" w:rsidR="006808DE" w:rsidRDefault="006808DE" w:rsidP="006808DE">
            <w:pPr>
              <w:pStyle w:val="ListParagraph"/>
              <w:numPr>
                <w:ilvl w:val="0"/>
                <w:numId w:val="1"/>
              </w:numPr>
            </w:pPr>
            <w:r>
              <w:t>Alternative to Chocolate Coin (Candy Cane) to be available</w:t>
            </w:r>
          </w:p>
          <w:p w14:paraId="2A0B06CB" w14:textId="77777777" w:rsidR="006808DE" w:rsidRDefault="006808DE" w:rsidP="006808DE">
            <w:pPr>
              <w:pStyle w:val="ListParagraph"/>
              <w:numPr>
                <w:ilvl w:val="0"/>
                <w:numId w:val="1"/>
              </w:numPr>
            </w:pPr>
            <w:r>
              <w:t>Chocolate to be given to staff rather than pupils directly</w:t>
            </w:r>
          </w:p>
          <w:p w14:paraId="041073D0" w14:textId="77777777" w:rsidR="006808DE" w:rsidRDefault="006808DE" w:rsidP="006808DE">
            <w:pPr>
              <w:pStyle w:val="ListParagraph"/>
              <w:numPr>
                <w:ilvl w:val="0"/>
                <w:numId w:val="1"/>
              </w:numPr>
            </w:pPr>
            <w:r>
              <w:t>Staff to advise of any dietary requirements</w:t>
            </w:r>
          </w:p>
          <w:p w14:paraId="0637B2C8" w14:textId="77777777" w:rsidR="006808DE" w:rsidRDefault="006808DE" w:rsidP="006808DE">
            <w:pPr>
              <w:pStyle w:val="ListParagraph"/>
              <w:numPr>
                <w:ilvl w:val="0"/>
                <w:numId w:val="1"/>
              </w:numPr>
            </w:pPr>
            <w:r>
              <w:t>Performers to provide venue with allergy information ahead of visit</w:t>
            </w:r>
          </w:p>
        </w:tc>
        <w:tc>
          <w:tcPr>
            <w:tcW w:w="1073" w:type="dxa"/>
          </w:tcPr>
          <w:p w14:paraId="21D24952" w14:textId="77777777" w:rsidR="006808DE" w:rsidRDefault="006808DE" w:rsidP="006808DE">
            <w:r>
              <w:t>3</w:t>
            </w:r>
          </w:p>
        </w:tc>
        <w:tc>
          <w:tcPr>
            <w:tcW w:w="1316" w:type="dxa"/>
          </w:tcPr>
          <w:p w14:paraId="1B539E24" w14:textId="77777777" w:rsidR="006808DE" w:rsidRDefault="006808DE" w:rsidP="006808DE">
            <w:r>
              <w:t>1</w:t>
            </w:r>
          </w:p>
        </w:tc>
        <w:tc>
          <w:tcPr>
            <w:tcW w:w="757" w:type="dxa"/>
          </w:tcPr>
          <w:p w14:paraId="71E68C43" w14:textId="77777777" w:rsidR="006808DE" w:rsidRDefault="006808DE" w:rsidP="006808DE">
            <w:r>
              <w:t>L</w:t>
            </w:r>
          </w:p>
        </w:tc>
      </w:tr>
    </w:tbl>
    <w:p w14:paraId="4161189D" w14:textId="7392A192" w:rsidR="005F4CB0" w:rsidRDefault="005F4CB0"/>
    <w:p w14:paraId="5B4D5DCA" w14:textId="4214030C" w:rsidR="005F4CB0" w:rsidRDefault="005F4CB0"/>
    <w:p w14:paraId="3E42FCD8" w14:textId="77777777" w:rsidR="005F4CB0" w:rsidRDefault="005F4CB0" w:rsidP="005F4CB0">
      <w:pPr>
        <w:rPr>
          <w:rFonts w:ascii="Arial" w:hAnsi="Arial"/>
          <w:b/>
        </w:rPr>
      </w:pPr>
      <w:r>
        <w:rPr>
          <w:rFonts w:ascii="Arial" w:hAnsi="Arial"/>
          <w:b/>
        </w:rPr>
        <w:t xml:space="preserve">RISK RATING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2880"/>
      </w:tblGrid>
      <w:tr w:rsidR="005F4CB0" w14:paraId="1F6D4AB2" w14:textId="77777777" w:rsidTr="004B63C2">
        <w:tc>
          <w:tcPr>
            <w:tcW w:w="4788" w:type="dxa"/>
          </w:tcPr>
          <w:p w14:paraId="2AEAAD3B" w14:textId="77777777" w:rsidR="005F4CB0" w:rsidRDefault="005F4CB0" w:rsidP="004B63C2">
            <w:pPr>
              <w:rPr>
                <w:rFonts w:ascii="Arial" w:hAnsi="Arial"/>
                <w:b/>
              </w:rPr>
            </w:pPr>
            <w:r>
              <w:rPr>
                <w:rFonts w:ascii="Arial" w:hAnsi="Arial"/>
                <w:b/>
              </w:rPr>
              <w:t>SEVERITY</w:t>
            </w:r>
          </w:p>
        </w:tc>
        <w:tc>
          <w:tcPr>
            <w:tcW w:w="2880" w:type="dxa"/>
          </w:tcPr>
          <w:p w14:paraId="08048435" w14:textId="77777777" w:rsidR="005F4CB0" w:rsidRDefault="005F4CB0" w:rsidP="004B63C2">
            <w:pPr>
              <w:rPr>
                <w:rFonts w:ascii="Arial" w:hAnsi="Arial"/>
                <w:b/>
              </w:rPr>
            </w:pPr>
            <w:r>
              <w:rPr>
                <w:rFonts w:ascii="Arial" w:hAnsi="Arial"/>
                <w:b/>
              </w:rPr>
              <w:t>LIKELIHOOD</w:t>
            </w:r>
          </w:p>
        </w:tc>
        <w:tc>
          <w:tcPr>
            <w:tcW w:w="2880" w:type="dxa"/>
          </w:tcPr>
          <w:p w14:paraId="30509B94" w14:textId="77777777" w:rsidR="005F4CB0" w:rsidRDefault="005F4CB0" w:rsidP="004B63C2">
            <w:pPr>
              <w:rPr>
                <w:rFonts w:ascii="Arial" w:hAnsi="Arial"/>
                <w:b/>
              </w:rPr>
            </w:pPr>
            <w:r>
              <w:rPr>
                <w:rFonts w:ascii="Arial" w:hAnsi="Arial"/>
                <w:b/>
              </w:rPr>
              <w:t>RISK RATING (SxL)</w:t>
            </w:r>
          </w:p>
        </w:tc>
      </w:tr>
      <w:tr w:rsidR="005F4CB0" w14:paraId="12F9158F" w14:textId="77777777" w:rsidTr="004B63C2">
        <w:tc>
          <w:tcPr>
            <w:tcW w:w="4788" w:type="dxa"/>
          </w:tcPr>
          <w:p w14:paraId="3ED73E8B" w14:textId="77777777" w:rsidR="005F4CB0" w:rsidRDefault="005F4CB0" w:rsidP="004B63C2">
            <w:pPr>
              <w:rPr>
                <w:rFonts w:ascii="Arial" w:hAnsi="Arial"/>
                <w:b/>
              </w:rPr>
            </w:pPr>
            <w:r>
              <w:rPr>
                <w:rFonts w:ascii="Arial" w:hAnsi="Arial"/>
                <w:b/>
              </w:rPr>
              <w:t>1 = Not Serious</w:t>
            </w:r>
            <w:r>
              <w:rPr>
                <w:rFonts w:ascii="Arial" w:hAnsi="Arial"/>
                <w:b/>
              </w:rPr>
              <w:tab/>
            </w:r>
            <w:r>
              <w:rPr>
                <w:rFonts w:ascii="Arial" w:hAnsi="Arial"/>
                <w:b/>
              </w:rPr>
              <w:tab/>
            </w:r>
          </w:p>
          <w:p w14:paraId="628736F5" w14:textId="77777777" w:rsidR="005F4CB0" w:rsidRDefault="005F4CB0" w:rsidP="004B63C2">
            <w:pPr>
              <w:rPr>
                <w:rFonts w:ascii="Arial" w:hAnsi="Arial"/>
                <w:b/>
              </w:rPr>
            </w:pPr>
            <w:r>
              <w:rPr>
                <w:rFonts w:ascii="Arial" w:hAnsi="Arial"/>
                <w:b/>
              </w:rPr>
              <w:t>2 = Average</w:t>
            </w:r>
          </w:p>
          <w:p w14:paraId="516A9C92" w14:textId="711ED221" w:rsidR="005F4CB0" w:rsidRDefault="005F4CB0" w:rsidP="004B63C2">
            <w:pPr>
              <w:rPr>
                <w:rFonts w:ascii="Arial" w:hAnsi="Arial"/>
                <w:b/>
              </w:rPr>
            </w:pPr>
            <w:r>
              <w:rPr>
                <w:rFonts w:ascii="Arial" w:hAnsi="Arial"/>
                <w:b/>
              </w:rPr>
              <w:t>3= Severe</w:t>
            </w:r>
          </w:p>
        </w:tc>
        <w:tc>
          <w:tcPr>
            <w:tcW w:w="2880" w:type="dxa"/>
          </w:tcPr>
          <w:p w14:paraId="02056861" w14:textId="77777777" w:rsidR="005F4CB0" w:rsidRDefault="005F4CB0" w:rsidP="004B63C2">
            <w:pPr>
              <w:rPr>
                <w:rFonts w:ascii="Arial" w:hAnsi="Arial"/>
              </w:rPr>
            </w:pPr>
            <w:r>
              <w:rPr>
                <w:rFonts w:ascii="Arial" w:hAnsi="Arial"/>
              </w:rPr>
              <w:t xml:space="preserve">1 = Unlikely </w:t>
            </w:r>
          </w:p>
          <w:p w14:paraId="248214D3" w14:textId="77777777" w:rsidR="005F4CB0" w:rsidRDefault="005F4CB0" w:rsidP="004B63C2">
            <w:pPr>
              <w:rPr>
                <w:rFonts w:ascii="Arial" w:hAnsi="Arial"/>
              </w:rPr>
            </w:pPr>
            <w:r>
              <w:rPr>
                <w:rFonts w:ascii="Arial" w:hAnsi="Arial"/>
              </w:rPr>
              <w:t>2 = Could happen</w:t>
            </w:r>
          </w:p>
          <w:p w14:paraId="2D65B65A" w14:textId="77777777" w:rsidR="005F4CB0" w:rsidRDefault="005F4CB0" w:rsidP="004B63C2">
            <w:pPr>
              <w:rPr>
                <w:rFonts w:ascii="Arial" w:hAnsi="Arial"/>
              </w:rPr>
            </w:pPr>
            <w:r>
              <w:rPr>
                <w:rFonts w:ascii="Arial" w:hAnsi="Arial"/>
              </w:rPr>
              <w:t>3 = Likely</w:t>
            </w:r>
          </w:p>
        </w:tc>
        <w:tc>
          <w:tcPr>
            <w:tcW w:w="2880" w:type="dxa"/>
          </w:tcPr>
          <w:p w14:paraId="3211610E" w14:textId="77777777" w:rsidR="005F4CB0" w:rsidRDefault="005F4CB0" w:rsidP="004B63C2">
            <w:pPr>
              <w:rPr>
                <w:rFonts w:ascii="Arial" w:hAnsi="Arial"/>
                <w:b/>
              </w:rPr>
            </w:pPr>
            <w:r>
              <w:rPr>
                <w:rFonts w:ascii="Arial" w:hAnsi="Arial"/>
                <w:b/>
              </w:rPr>
              <w:t>High 7-9</w:t>
            </w:r>
          </w:p>
          <w:p w14:paraId="5FC51F11" w14:textId="77777777" w:rsidR="005F4CB0" w:rsidRDefault="005F4CB0" w:rsidP="004B63C2">
            <w:pPr>
              <w:rPr>
                <w:rFonts w:ascii="Arial" w:hAnsi="Arial"/>
                <w:b/>
              </w:rPr>
            </w:pPr>
            <w:r>
              <w:rPr>
                <w:rFonts w:ascii="Arial" w:hAnsi="Arial"/>
                <w:b/>
              </w:rPr>
              <w:t>Medium 4-6</w:t>
            </w:r>
          </w:p>
          <w:p w14:paraId="2845A5DF" w14:textId="77777777" w:rsidR="005F4CB0" w:rsidRDefault="005F4CB0" w:rsidP="004B63C2">
            <w:pPr>
              <w:rPr>
                <w:rFonts w:ascii="Arial" w:hAnsi="Arial"/>
                <w:b/>
              </w:rPr>
            </w:pPr>
            <w:r>
              <w:rPr>
                <w:rFonts w:ascii="Arial" w:hAnsi="Arial"/>
                <w:b/>
              </w:rPr>
              <w:t>Low 1-3</w:t>
            </w:r>
          </w:p>
        </w:tc>
      </w:tr>
    </w:tbl>
    <w:p w14:paraId="78BCD59A" w14:textId="77777777" w:rsidR="005F4CB0" w:rsidRDefault="005F4CB0" w:rsidP="005F4CB0">
      <w:pPr>
        <w:rPr>
          <w:rFonts w:ascii="Arial" w:hAnsi="Arial"/>
          <w:b/>
        </w:rPr>
      </w:pPr>
    </w:p>
    <w:p w14:paraId="7F5B8029" w14:textId="53E69040" w:rsidR="005F4CB0" w:rsidRDefault="005F4CB0" w:rsidP="005F4CB0">
      <w:pPr>
        <w:rPr>
          <w:rFonts w:ascii="Arial" w:hAnsi="Arial"/>
          <w:b/>
        </w:rPr>
      </w:pPr>
      <w:r>
        <w:rPr>
          <w:rFonts w:ascii="Arial" w:hAnsi="Arial"/>
          <w:b/>
        </w:rPr>
        <w:t xml:space="preserve">ASSESSMENT UNDERTAKEN BY: </w:t>
      </w:r>
      <w:r w:rsidR="006808DE">
        <w:rPr>
          <w:rFonts w:ascii="Arial" w:hAnsi="Arial"/>
          <w:b/>
        </w:rPr>
        <w:t>Alex Farrell</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REVIEW DATE:</w:t>
      </w:r>
      <w:r w:rsidR="006808DE">
        <w:rPr>
          <w:rFonts w:ascii="Arial" w:hAnsi="Arial"/>
          <w:b/>
        </w:rPr>
        <w:t xml:space="preserve"> N/A</w:t>
      </w:r>
    </w:p>
    <w:p w14:paraId="14C5B615" w14:textId="77777777" w:rsidR="005F4CB0" w:rsidRPr="00494FCE" w:rsidRDefault="005F4CB0"/>
    <w:sectPr w:rsidR="005F4CB0" w:rsidRPr="00494FCE" w:rsidSect="00494FC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A5D8" w14:textId="77777777" w:rsidR="00A94196" w:rsidRDefault="00A94196" w:rsidP="00494FCE">
      <w:pPr>
        <w:spacing w:after="0" w:line="240" w:lineRule="auto"/>
      </w:pPr>
      <w:r>
        <w:separator/>
      </w:r>
    </w:p>
  </w:endnote>
  <w:endnote w:type="continuationSeparator" w:id="0">
    <w:p w14:paraId="788302B1" w14:textId="77777777" w:rsidR="00A94196" w:rsidRDefault="00A94196" w:rsidP="004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A259" w14:textId="51FC5BDA" w:rsidR="00494FCE" w:rsidRPr="00494FCE" w:rsidRDefault="00494FCE" w:rsidP="00494FCE">
    <w:pPr>
      <w:pStyle w:val="Footer"/>
      <w:rPr>
        <w:i/>
        <w:iCs/>
      </w:rPr>
    </w:pPr>
    <w:r>
      <w:rPr>
        <w:noProof/>
        <w:color w:val="4472C4" w:themeColor="accent1"/>
        <w:lang w:eastAsia="en-GB"/>
      </w:rPr>
      <mc:AlternateContent>
        <mc:Choice Requires="wps">
          <w:drawing>
            <wp:anchor distT="0" distB="0" distL="114300" distR="114300" simplePos="0" relativeHeight="251659264" behindDoc="0" locked="0" layoutInCell="1" allowOverlap="1" wp14:anchorId="0D1CE2EC" wp14:editId="283A20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58874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noProof/>
        <w:color w:val="4472C4" w:themeColor="accent1"/>
        <w:sz w:val="20"/>
        <w:szCs w:val="20"/>
      </w:rPr>
      <w:tab/>
    </w:r>
    <w:r w:rsidRPr="00494FCE">
      <w:rPr>
        <w:b/>
        <w:bCs/>
        <w:i/>
        <w:iCs/>
        <w:sz w:val="16"/>
        <w:szCs w:val="18"/>
      </w:rPr>
      <w:t xml:space="preserve">Santa Panto Risk Assessment </w:t>
    </w:r>
    <w:r w:rsidRPr="00494FCE">
      <w:rPr>
        <w:i/>
        <w:iCs/>
        <w:sz w:val="16"/>
        <w:szCs w:val="18"/>
      </w:rPr>
      <w:t>has been completed and assessed Nov 20. This is to be reviewed annually and dynamically adjusted depending on the venue and requirements.</w:t>
    </w:r>
    <w:r>
      <w:rPr>
        <w:i/>
        <w:iCs/>
        <w:sz w:val="16"/>
        <w:szCs w:val="18"/>
      </w:rPr>
      <w:tab/>
    </w:r>
    <w:r>
      <w:rPr>
        <w:i/>
        <w:iCs/>
        <w:sz w:val="16"/>
        <w:szCs w:val="18"/>
      </w:rPr>
      <w:tab/>
    </w:r>
    <w:r>
      <w:rPr>
        <w:i/>
        <w:iCs/>
        <w:sz w:val="16"/>
        <w:szCs w:val="18"/>
      </w:rPr>
      <w:tab/>
    </w:r>
    <w:r w:rsidRPr="00494FCE">
      <w:rPr>
        <w:rFonts w:asciiTheme="majorHAnsi" w:eastAsiaTheme="majorEastAsia" w:hAnsiTheme="majorHAnsi" w:cstheme="majorBidi"/>
        <w:b/>
        <w:bCs/>
        <w:sz w:val="20"/>
        <w:szCs w:val="20"/>
      </w:rPr>
      <w:t xml:space="preserve">pg. </w:t>
    </w:r>
    <w:r w:rsidRPr="00494FCE">
      <w:rPr>
        <w:rFonts w:eastAsiaTheme="minorEastAsia"/>
        <w:b/>
        <w:bCs/>
        <w:sz w:val="20"/>
        <w:szCs w:val="20"/>
      </w:rPr>
      <w:fldChar w:fldCharType="begin"/>
    </w:r>
    <w:r w:rsidRPr="00494FCE">
      <w:rPr>
        <w:b/>
        <w:bCs/>
        <w:sz w:val="20"/>
        <w:szCs w:val="20"/>
      </w:rPr>
      <w:instrText xml:space="preserve"> PAGE    \* MERGEFORMAT </w:instrText>
    </w:r>
    <w:r w:rsidRPr="00494FCE">
      <w:rPr>
        <w:rFonts w:eastAsiaTheme="minorEastAsia"/>
        <w:b/>
        <w:bCs/>
        <w:sz w:val="20"/>
        <w:szCs w:val="20"/>
      </w:rPr>
      <w:fldChar w:fldCharType="separate"/>
    </w:r>
    <w:r w:rsidR="00933366" w:rsidRPr="00933366">
      <w:rPr>
        <w:rFonts w:eastAsiaTheme="minorEastAsia"/>
        <w:b/>
        <w:bCs/>
        <w:noProof/>
        <w:sz w:val="20"/>
        <w:szCs w:val="20"/>
      </w:rPr>
      <w:t>1</w:t>
    </w:r>
    <w:r w:rsidRPr="00494FCE">
      <w:rPr>
        <w:rFonts w:asciiTheme="majorHAnsi" w:eastAsiaTheme="majorEastAsia" w:hAnsiTheme="majorHAnsi" w:cstheme="majorBidi"/>
        <w:b/>
        <w:bCs/>
        <w:noProof/>
        <w:sz w:val="20"/>
        <w:szCs w:val="20"/>
      </w:rPr>
      <w:fldChar w:fldCharType="end"/>
    </w:r>
  </w:p>
  <w:p w14:paraId="647128BD" w14:textId="2698EBE7" w:rsidR="00494FCE" w:rsidRDefault="00494FCE" w:rsidP="0049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D493" w14:textId="77777777" w:rsidR="00A94196" w:rsidRDefault="00A94196" w:rsidP="00494FCE">
      <w:pPr>
        <w:spacing w:after="0" w:line="240" w:lineRule="auto"/>
      </w:pPr>
      <w:r>
        <w:separator/>
      </w:r>
    </w:p>
  </w:footnote>
  <w:footnote w:type="continuationSeparator" w:id="0">
    <w:p w14:paraId="0E6578C4" w14:textId="77777777" w:rsidR="00A94196" w:rsidRDefault="00A94196" w:rsidP="004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2F0C" w14:textId="29B04D45" w:rsidR="00494FCE" w:rsidRPr="00494FCE" w:rsidRDefault="00494FCE" w:rsidP="00494FCE">
    <w:pPr>
      <w:pStyle w:val="Header"/>
    </w:pPr>
    <w:r>
      <w:rPr>
        <w:b/>
        <w:bCs/>
        <w:sz w:val="20"/>
      </w:rPr>
      <w:t>RISK ASSESSMENT: Santa Panto – School Visit</w:t>
    </w:r>
    <w:r>
      <w:rPr>
        <w:b/>
        <w:bCs/>
        <w:sz w:val="20"/>
      </w:rPr>
      <w:tab/>
    </w:r>
    <w:r>
      <w:rPr>
        <w:b/>
        <w:bCs/>
        <w:sz w:val="20"/>
      </w:rPr>
      <w:tab/>
    </w:r>
    <w:r>
      <w:rPr>
        <w:b/>
        <w:bCs/>
        <w:sz w:val="20"/>
      </w:rPr>
      <w:tab/>
    </w:r>
    <w:r>
      <w:rPr>
        <w:sz w:val="20"/>
      </w:rPr>
      <w:t>Marina Events LTD | Company Number: 11883669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95229"/>
    <w:multiLevelType w:val="hybridMultilevel"/>
    <w:tmpl w:val="904ADE94"/>
    <w:lvl w:ilvl="0" w:tplc="A2A046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CE"/>
    <w:rsid w:val="00052596"/>
    <w:rsid w:val="00494FCE"/>
    <w:rsid w:val="005F4CB0"/>
    <w:rsid w:val="006808DE"/>
    <w:rsid w:val="00933366"/>
    <w:rsid w:val="00A94196"/>
    <w:rsid w:val="00AB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4E7"/>
  <w15:chartTrackingRefBased/>
  <w15:docId w15:val="{6659A574-C88B-4D93-9D4D-F3A61C9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4FC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CE"/>
  </w:style>
  <w:style w:type="paragraph" w:styleId="Footer">
    <w:name w:val="footer"/>
    <w:basedOn w:val="Normal"/>
    <w:link w:val="FooterChar"/>
    <w:unhideWhenUsed/>
    <w:rsid w:val="0049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E"/>
  </w:style>
  <w:style w:type="table" w:styleId="TableGrid">
    <w:name w:val="Table Grid"/>
    <w:basedOn w:val="TableNormal"/>
    <w:uiPriority w:val="39"/>
    <w:rsid w:val="0049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FCE"/>
    <w:rPr>
      <w:rFonts w:ascii="Times New Roman" w:eastAsia="Times New Roman" w:hAnsi="Times New Roman" w:cs="Times New Roman"/>
      <w:b/>
      <w:bCs/>
      <w:sz w:val="24"/>
      <w:szCs w:val="24"/>
    </w:rPr>
  </w:style>
  <w:style w:type="paragraph" w:styleId="BodyText">
    <w:name w:val="Body Text"/>
    <w:basedOn w:val="Normal"/>
    <w:link w:val="BodyTextChar"/>
    <w:semiHidden/>
    <w:rsid w:val="00494FC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94FCE"/>
    <w:rPr>
      <w:rFonts w:ascii="Times New Roman" w:eastAsia="Times New Roman" w:hAnsi="Times New Roman" w:cs="Times New Roman"/>
      <w:b/>
      <w:bCs/>
      <w:sz w:val="24"/>
      <w:szCs w:val="24"/>
    </w:rPr>
  </w:style>
  <w:style w:type="paragraph" w:styleId="ListParagraph">
    <w:name w:val="List Paragraph"/>
    <w:basedOn w:val="Normal"/>
    <w:uiPriority w:val="34"/>
    <w:qFormat/>
    <w:rsid w:val="005F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Beech</dc:creator>
  <cp:keywords/>
  <dc:description/>
  <cp:lastModifiedBy>Suzanne Steele</cp:lastModifiedBy>
  <cp:revision>2</cp:revision>
  <dcterms:created xsi:type="dcterms:W3CDTF">2020-11-19T13:56:00Z</dcterms:created>
  <dcterms:modified xsi:type="dcterms:W3CDTF">2020-11-19T13:56:00Z</dcterms:modified>
</cp:coreProperties>
</file>